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30" w:rsidRPr="00CD6279" w:rsidRDefault="00C44630" w:rsidP="00C4463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D6279">
        <w:rPr>
          <w:b/>
          <w:bCs/>
          <w:sz w:val="28"/>
          <w:szCs w:val="28"/>
        </w:rPr>
        <w:t>Пояснительная записка</w:t>
      </w:r>
      <w:r w:rsidR="006F1D2B" w:rsidRPr="00CD6279">
        <w:rPr>
          <w:b/>
          <w:bCs/>
          <w:sz w:val="28"/>
          <w:szCs w:val="28"/>
        </w:rPr>
        <w:fldChar w:fldCharType="begin"/>
      </w:r>
      <w:r w:rsidRPr="00CD6279">
        <w:rPr>
          <w:sz w:val="28"/>
          <w:szCs w:val="28"/>
        </w:rPr>
        <w:instrText xml:space="preserve"> TC "</w:instrText>
      </w:r>
      <w:bookmarkStart w:id="0" w:name="_Toc460433253"/>
      <w:r w:rsidRPr="00CD6279">
        <w:rPr>
          <w:b/>
          <w:bCs/>
          <w:sz w:val="28"/>
          <w:szCs w:val="28"/>
        </w:rPr>
        <w:instrText>Пояснительная записка</w:instrText>
      </w:r>
      <w:bookmarkEnd w:id="0"/>
      <w:r w:rsidRPr="00CD6279">
        <w:rPr>
          <w:sz w:val="28"/>
          <w:szCs w:val="28"/>
        </w:rPr>
        <w:instrText xml:space="preserve">" \f C \l "2" </w:instrText>
      </w:r>
      <w:r w:rsidR="006F1D2B" w:rsidRPr="00CD6279">
        <w:rPr>
          <w:b/>
          <w:bCs/>
          <w:sz w:val="28"/>
          <w:szCs w:val="28"/>
        </w:rPr>
        <w:fldChar w:fldCharType="end"/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bCs/>
          <w:sz w:val="28"/>
          <w:szCs w:val="28"/>
        </w:rPr>
        <w:t xml:space="preserve">Настоящий комплект инструктивно-методических материалов разработан в рамках проекта </w:t>
      </w:r>
      <w:r w:rsidRPr="00CD6279">
        <w:rPr>
          <w:sz w:val="28"/>
          <w:szCs w:val="28"/>
        </w:rPr>
        <w:t>«Формирование практико-ориентированной модели взаимодействия участников образовательных отношений в рамках государственной итоговой аттестации» и направлен на р</w:t>
      </w:r>
      <w:r w:rsidRPr="00CD6279">
        <w:rPr>
          <w:bCs/>
          <w:sz w:val="28"/>
          <w:szCs w:val="28"/>
        </w:rPr>
        <w:t xml:space="preserve">ешение одной из приоритетных задач </w:t>
      </w:r>
      <w:r w:rsidRPr="00CD6279">
        <w:rPr>
          <w:sz w:val="28"/>
          <w:szCs w:val="28"/>
        </w:rPr>
        <w:t xml:space="preserve">развития российской системы образования - объективизацию оценочных процедур. 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Это, в свою очередь, требует совершенствования технологий оценивания результатов обучения, подготовку кадров, способных обеспечить объективность оценочных процедур, а также усиление консолидации ресурсов различных участников образовательных отношений.  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D6279">
        <w:rPr>
          <w:sz w:val="28"/>
          <w:szCs w:val="28"/>
        </w:rPr>
        <w:t>Одним из эффективных механизмов решения данных задач является включение преподавателей и студентов, обучающихся по направлениям подготовки «Педагогическое образование», «Социальная работа», «Юриспруденция» в подготовку и проведение государственной итоговой аттестации по образовательным программам основного общего и среднего общего образования в качестве общественных наблюдателей и организаторов, что позволит приблизить процесс подготовки будущих специалистов к их будущей профессиональной деятельности.</w:t>
      </w:r>
      <w:proofErr w:type="gramEnd"/>
      <w:r w:rsidRPr="00CD6279">
        <w:rPr>
          <w:sz w:val="28"/>
          <w:szCs w:val="28"/>
        </w:rPr>
        <w:t xml:space="preserve"> В этой связи вузы, реализующие образовательные программы педагогического и юридического профиля, для нас являются важным ресурсом в решении задач объективной оценки качества образования. 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sz w:val="28"/>
          <w:szCs w:val="28"/>
        </w:rPr>
        <w:t xml:space="preserve">В настоящее время у вузов уже имеется опыт обеспечения участия студентов-волонтёров </w:t>
      </w:r>
      <w:r w:rsidRPr="00CD6279">
        <w:rPr>
          <w:bCs/>
          <w:sz w:val="28"/>
          <w:szCs w:val="28"/>
        </w:rPr>
        <w:t>в мероприятиях по подготовке и проведению государственной итоговой аттестации по образовательным программам основного общего и среднего общего образования, на основании которого разработаны данные материалы.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 xml:space="preserve">Предлагаемые инструктивно-методические материалы позволят обеспечить включение данной деятельности студентов в содержание </w:t>
      </w:r>
      <w:r w:rsidRPr="00CD6279">
        <w:rPr>
          <w:bCs/>
          <w:sz w:val="28"/>
          <w:szCs w:val="28"/>
        </w:rPr>
        <w:lastRenderedPageBreak/>
        <w:t xml:space="preserve">основных профессиональных образовательных программ высшего образования. 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Комплект инструктивно-методических материалов включает в себя: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пояснительную записку;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практико-ориентированную модель взаимодействия органов исполнительной власти субъектов Российской Федерации, осуществляющих государственное управление в сфере образования, и образовательных организаций высшего образования по привлечению студентов, обучающихся по направлению подготовки «Педагогическое образование», «Юриспруденция» и «Социальная работа», к подготовке и проведению ГИА;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 xml:space="preserve">– положение о практике, предполагающих участие студентов </w:t>
      </w:r>
      <w:r w:rsidRPr="00CD6279">
        <w:rPr>
          <w:bCs/>
          <w:sz w:val="28"/>
          <w:szCs w:val="28"/>
        </w:rPr>
        <w:br/>
        <w:t>в процедурах ГИА;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регламент взаимодействия органов исполнительной власти субъектов Российской Федерации, осуществляющих государственное управление в сфере образования, и образовательных организаций высшего образования по привлечению студентов, обучающихся по направлению подготовки «Педагогическое образование», «Юриспруденция» и «Социальная работа», к подготовке и проведению ГИА;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программы практики студентов, обучающихся по направлению подготовки «Педагогическое образование»;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программы практики студентов, обучающихся по направлениям подготовки «Юриспруденция» и «Социальная работа»;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дневники практики студентов, обучающихся по направлению подготовки «Педагогическое образование»;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дневники практики студентов, обучающихся по направлениям подготовки «Юриспруденция» и «Социальная работа».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Внедрение в образовательную практику вышеперечисленных материалов позволит: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>– обеспечить подготовку кадров, владеющих компетенциями объективного оценивания;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lastRenderedPageBreak/>
        <w:t>– повысить объективность проведения оценочных процедур, в том числе государственной итоговой аттестации по образовательным программам основного общего и среднего общего образования;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279">
        <w:rPr>
          <w:bCs/>
          <w:sz w:val="28"/>
          <w:szCs w:val="28"/>
        </w:rPr>
        <w:t xml:space="preserve">– повысить эффективность </w:t>
      </w:r>
      <w:proofErr w:type="gramStart"/>
      <w:r w:rsidRPr="00CD6279">
        <w:rPr>
          <w:bCs/>
          <w:sz w:val="28"/>
          <w:szCs w:val="28"/>
        </w:rPr>
        <w:t>использования ресурсов органов исполнительной власти субъектов Российской</w:t>
      </w:r>
      <w:proofErr w:type="gramEnd"/>
      <w:r w:rsidRPr="00CD6279">
        <w:rPr>
          <w:bCs/>
          <w:sz w:val="28"/>
          <w:szCs w:val="28"/>
        </w:rPr>
        <w:t xml:space="preserve"> Федерации, осуществляющих государственное управление в сфере образования, и образовательных организаций общего и высшего образования для эффективного проведения государственной итоговой аттестации по образовательным программам основного общего и среднего общего образования.</w:t>
      </w:r>
    </w:p>
    <w:p w:rsidR="00C44630" w:rsidRPr="00CD6279" w:rsidRDefault="00C44630" w:rsidP="00C44630">
      <w:pPr>
        <w:spacing w:line="360" w:lineRule="auto"/>
        <w:ind w:firstLine="708"/>
        <w:rPr>
          <w:sz w:val="28"/>
          <w:szCs w:val="28"/>
        </w:rPr>
      </w:pPr>
      <w:r w:rsidRPr="00CD6279">
        <w:rPr>
          <w:sz w:val="28"/>
          <w:szCs w:val="28"/>
        </w:rPr>
        <w:t>Данные материалы предназначены для использования: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– федеральными органами исполнительной власти – для дополнительного контроля хода подготовки и проведения процедур оценки качества образования;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>– органами исполнительной власти субъектов Российской Федерации, осуществляющими управление в сфере образования, – для обеспечения качественного и объективного проведения государственной итоговой аттестации по образовательным программам основного общего и среднего общего образования;</w:t>
      </w:r>
    </w:p>
    <w:p w:rsidR="00C44630" w:rsidRPr="00CD6279" w:rsidRDefault="00C44630" w:rsidP="00C44630">
      <w:pPr>
        <w:spacing w:line="360" w:lineRule="auto"/>
        <w:ind w:firstLine="709"/>
        <w:jc w:val="both"/>
        <w:rPr>
          <w:sz w:val="28"/>
          <w:szCs w:val="28"/>
        </w:rPr>
      </w:pPr>
      <w:r w:rsidRPr="00CD6279">
        <w:rPr>
          <w:sz w:val="28"/>
          <w:szCs w:val="28"/>
        </w:rPr>
        <w:t xml:space="preserve">– образовательными организациями высшего образования – для формирования нормативно-правовой базы и инструктивно-методического обеспечения прохождения практики студентами, обучающихся по программам </w:t>
      </w:r>
      <w:proofErr w:type="spellStart"/>
      <w:r w:rsidRPr="00CD6279">
        <w:rPr>
          <w:sz w:val="28"/>
          <w:szCs w:val="28"/>
        </w:rPr>
        <w:t>бакалавриата</w:t>
      </w:r>
      <w:proofErr w:type="spellEnd"/>
      <w:r w:rsidRPr="00CD6279">
        <w:rPr>
          <w:sz w:val="28"/>
          <w:szCs w:val="28"/>
        </w:rPr>
        <w:t xml:space="preserve"> направлений подготовки «Педагогическое образование», «Юриспруденция» и «Социальная работа».</w:t>
      </w:r>
    </w:p>
    <w:p w:rsidR="00C44630" w:rsidRPr="00CD6279" w:rsidRDefault="00C44630" w:rsidP="00C44630">
      <w:pPr>
        <w:pStyle w:val="a3"/>
        <w:spacing w:line="360" w:lineRule="auto"/>
        <w:ind w:firstLine="709"/>
        <w:jc w:val="both"/>
        <w:rPr>
          <w:b w:val="0"/>
          <w:szCs w:val="28"/>
        </w:rPr>
      </w:pPr>
      <w:proofErr w:type="gramStart"/>
      <w:r w:rsidRPr="00CD6279">
        <w:rPr>
          <w:b w:val="0"/>
          <w:szCs w:val="28"/>
        </w:rPr>
        <w:t>Все материалы разработаны в соответствии с нормативными правовыми актами, регламентирующими реализацию образовательных программ высшего образования, а также нормативными правовыми актами, регламентирующими организацию и проведение государственной итоговой аттестации по образовательным программам основного общего и среднего общего образования, в рамках Федеральной целевой программы развития образования на 2016-2020 годы.</w:t>
      </w:r>
      <w:proofErr w:type="gramEnd"/>
      <w:r w:rsidRPr="00CD6279">
        <w:rPr>
          <w:b w:val="0"/>
          <w:szCs w:val="28"/>
        </w:rPr>
        <w:t xml:space="preserve"> В рабочие тетради включены материалы, </w:t>
      </w:r>
      <w:r w:rsidRPr="00CD6279">
        <w:rPr>
          <w:b w:val="0"/>
          <w:szCs w:val="28"/>
        </w:rPr>
        <w:lastRenderedPageBreak/>
        <w:t>рекомендованные к использованию Федеральной службой по надзору в сфере образования и науки в ходе проведения ГИА.</w:t>
      </w:r>
    </w:p>
    <w:p w:rsidR="00C44630" w:rsidRDefault="00C44630" w:rsidP="00C44630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487916">
        <w:rPr>
          <w:b w:val="0"/>
          <w:szCs w:val="28"/>
        </w:rPr>
        <w:t xml:space="preserve">В комплекте </w:t>
      </w:r>
      <w:r w:rsidRPr="00E658E3">
        <w:rPr>
          <w:b w:val="0"/>
          <w:szCs w:val="28"/>
        </w:rPr>
        <w:t>инструктивно-методических материалов</w:t>
      </w:r>
      <w:r>
        <w:rPr>
          <w:b w:val="0"/>
          <w:szCs w:val="28"/>
        </w:rPr>
        <w:t xml:space="preserve"> использованы следующие обозначения и сокращения:</w:t>
      </w:r>
    </w:p>
    <w:p w:rsidR="00C44630" w:rsidRDefault="00C44630" w:rsidP="00C44630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– обозначения:</w:t>
      </w:r>
    </w:p>
    <w:p w:rsidR="00C44630" w:rsidRDefault="00C44630" w:rsidP="00C44630">
      <w:pPr>
        <w:pStyle w:val="a3"/>
        <w:spacing w:line="360" w:lineRule="auto"/>
        <w:ind w:left="993"/>
        <w:jc w:val="both"/>
        <w:rPr>
          <w:b w:val="0"/>
          <w:szCs w:val="28"/>
        </w:rPr>
      </w:pPr>
      <w:r>
        <w:rPr>
          <w:b w:val="0"/>
          <w:szCs w:val="28"/>
        </w:rPr>
        <w:t>вуз – образовательная организация высшего образования</w:t>
      </w:r>
    </w:p>
    <w:p w:rsidR="00C44630" w:rsidRDefault="00C44630" w:rsidP="00C44630">
      <w:pPr>
        <w:pStyle w:val="a3"/>
        <w:spacing w:line="360" w:lineRule="auto"/>
        <w:ind w:left="993"/>
        <w:jc w:val="both"/>
        <w:rPr>
          <w:b w:val="0"/>
          <w:szCs w:val="28"/>
        </w:rPr>
      </w:pPr>
      <w:r>
        <w:rPr>
          <w:b w:val="0"/>
          <w:szCs w:val="28"/>
        </w:rPr>
        <w:t>ГИА – государственная итоговая аттестация п</w:t>
      </w:r>
      <w:r w:rsidRPr="00E658E3">
        <w:rPr>
          <w:b w:val="0"/>
          <w:szCs w:val="28"/>
        </w:rPr>
        <w:t>о образовательным программам основного общего и среднего общего образования</w:t>
      </w:r>
    </w:p>
    <w:p w:rsidR="00C44630" w:rsidRDefault="00C44630" w:rsidP="00C44630">
      <w:pPr>
        <w:pStyle w:val="a3"/>
        <w:spacing w:line="360" w:lineRule="auto"/>
        <w:ind w:left="993"/>
        <w:jc w:val="both"/>
        <w:rPr>
          <w:b w:val="0"/>
          <w:szCs w:val="28"/>
        </w:rPr>
      </w:pPr>
      <w:r>
        <w:rPr>
          <w:b w:val="0"/>
          <w:szCs w:val="28"/>
        </w:rPr>
        <w:t>ОИВ – органы исполнительной власти субъектов Российской Федерации, осуществляющие государственное управление в сфере образования</w:t>
      </w:r>
      <w:bookmarkStart w:id="1" w:name="_GoBack"/>
      <w:bookmarkEnd w:id="1"/>
    </w:p>
    <w:p w:rsidR="00C44630" w:rsidRDefault="00C44630" w:rsidP="00C44630">
      <w:pPr>
        <w:pStyle w:val="a3"/>
        <w:spacing w:line="360" w:lineRule="auto"/>
        <w:ind w:left="993"/>
        <w:jc w:val="both"/>
        <w:rPr>
          <w:b w:val="0"/>
          <w:szCs w:val="28"/>
        </w:rPr>
      </w:pPr>
      <w:r>
        <w:rPr>
          <w:b w:val="0"/>
          <w:szCs w:val="28"/>
        </w:rPr>
        <w:t>ФГОС 3 – федеральный государственный образовательный стандарт нового (третьего) поколения</w:t>
      </w:r>
    </w:p>
    <w:p w:rsidR="00C44630" w:rsidRDefault="00C44630" w:rsidP="00C44630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– сокращения: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ВКР – выпускная квалификационная работа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>ВО</w:t>
      </w:r>
      <w:proofErr w:type="gramEnd"/>
      <w:r>
        <w:rPr>
          <w:b w:val="0"/>
          <w:szCs w:val="28"/>
        </w:rPr>
        <w:t xml:space="preserve"> – высшее образование  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ЕГЭ – единый государственный экзамен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НИРС – научно-исследовательская работа студентов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ОК – общекультурная компетенция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 xml:space="preserve">ОПК – </w:t>
      </w:r>
      <w:proofErr w:type="spellStart"/>
      <w:r>
        <w:rPr>
          <w:b w:val="0"/>
          <w:szCs w:val="28"/>
        </w:rPr>
        <w:t>общепрофессиональная</w:t>
      </w:r>
      <w:proofErr w:type="spellEnd"/>
      <w:r>
        <w:rPr>
          <w:b w:val="0"/>
          <w:szCs w:val="28"/>
        </w:rPr>
        <w:t xml:space="preserve"> компетенция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 xml:space="preserve">ОПОП – </w:t>
      </w:r>
      <w:r w:rsidRPr="00E658E3">
        <w:rPr>
          <w:b w:val="0"/>
          <w:szCs w:val="28"/>
        </w:rPr>
        <w:t>основная профессиональная образовательная программа</w:t>
      </w:r>
      <w:r>
        <w:rPr>
          <w:b w:val="0"/>
          <w:szCs w:val="28"/>
        </w:rPr>
        <w:t xml:space="preserve"> 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ПК – профессиональная компетенция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ППЗ – пункт проверки заданий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ППЭ – пункт проведения экзаменов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РЦОИ – региональный центр обработки информации</w:t>
      </w:r>
    </w:p>
    <w:p w:rsidR="00C44630" w:rsidRDefault="00C44630" w:rsidP="00C44630">
      <w:pPr>
        <w:pStyle w:val="a3"/>
        <w:spacing w:line="360" w:lineRule="auto"/>
        <w:ind w:firstLine="993"/>
        <w:jc w:val="both"/>
        <w:rPr>
          <w:b w:val="0"/>
          <w:szCs w:val="28"/>
        </w:rPr>
      </w:pPr>
      <w:r>
        <w:rPr>
          <w:b w:val="0"/>
          <w:szCs w:val="28"/>
        </w:rPr>
        <w:t>ФГОС – федеральный государственный образовательный стандарт</w:t>
      </w:r>
    </w:p>
    <w:p w:rsidR="00B30DFA" w:rsidRDefault="00B30DFA"/>
    <w:sectPr w:rsidR="00B30DFA" w:rsidSect="00B30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C44630"/>
    <w:rsid w:val="000126BF"/>
    <w:rsid w:val="006F1D2B"/>
    <w:rsid w:val="00844535"/>
    <w:rsid w:val="00B30DFA"/>
    <w:rsid w:val="00C4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4630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C4463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935</Words>
  <Characters>5335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Barmatina_I.V.</dc:creator>
  <cp:lastModifiedBy>Laborant</cp:lastModifiedBy>
  <cp:revision>3</cp:revision>
  <cp:lastPrinted>2016-11-06T15:13:00Z</cp:lastPrinted>
  <dcterms:created xsi:type="dcterms:W3CDTF">2016-11-06T15:12:00Z</dcterms:created>
  <dcterms:modified xsi:type="dcterms:W3CDTF">2016-11-06T15:13:00Z</dcterms:modified>
</cp:coreProperties>
</file>